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709" w:firstLine="0"/>
        <w:jc w:val="center"/>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b/>
          <w:color w:val="auto"/>
          <w:spacing w:val="0"/>
          <w:position w:val="0"/>
          <w:sz w:val="32"/>
          <w:shd w:fill="auto" w:val="clear"/>
        </w:rPr>
        <w:t xml:space="preserve">Яш</w:t>
      </w:r>
      <w:r>
        <w:rPr>
          <w:rFonts w:ascii="Times New Roman" w:hAnsi="Times New Roman" w:cs="Times New Roman" w:eastAsia="Times New Roman"/>
          <w:b/>
          <w:color w:val="auto"/>
          <w:spacing w:val="0"/>
          <w:position w:val="0"/>
          <w:sz w:val="32"/>
          <w:shd w:fill="auto" w:val="clear"/>
        </w:rPr>
        <w:t xml:space="preserve">үсмерлек чорының үзенчәлекләре, туган авырлыклар һәм аларны кисәтү юллары</w:t>
      </w:r>
      <w:r>
        <w:rPr>
          <w:rFonts w:ascii="Times New Roman" w:hAnsi="Times New Roman" w:cs="Times New Roman" w:eastAsia="Times New Roman"/>
          <w:color w:val="auto"/>
          <w:spacing w:val="0"/>
          <w:position w:val="0"/>
          <w:sz w:val="32"/>
          <w:shd w:fill="auto" w:val="clear"/>
        </w:rPr>
        <w:t xml:space="preserve">”</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Әти</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әниләргә, бала яшүсмерлек чорына җиткәч, бик авырга туры килә. Кәефнең сәбәпсез</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кинәт үзгәрүе, эмоциональ кабынып китүләр нигә шушы вакытта барлыкка килә соң, тинейджерның мотивлары  нинди, гамәлләренең сәбәпләре нидә?</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Барысы да 12 яшьт</w:t>
      </w:r>
      <w:r>
        <w:rPr>
          <w:rFonts w:ascii="Times New Roman" w:hAnsi="Times New Roman" w:cs="Times New Roman" w:eastAsia="Times New Roman"/>
          <w:color w:val="auto"/>
          <w:spacing w:val="0"/>
          <w:position w:val="0"/>
          <w:sz w:val="28"/>
          <w:shd w:fill="auto" w:val="clear"/>
        </w:rPr>
        <w:t xml:space="preserve">ән башлана... Балачак иллюзияләре кими, гормоннар һәм критик фикерләүнең үсүе балалык беркатлылыгының бетүенә сәбәпче була башлый. Яшүсмер өчен әти-әни тарафыннан булган яклау комнан өелгән стена кебек җимерелә һәм ул үзенең тәнгәллеген (идентичность) эзли башлый.</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И</w:t>
      </w:r>
      <w:r>
        <w:rPr>
          <w:rFonts w:ascii="Times New Roman" w:hAnsi="Times New Roman" w:cs="Times New Roman" w:eastAsia="Times New Roman"/>
          <w:color w:val="auto"/>
          <w:spacing w:val="0"/>
          <w:position w:val="0"/>
          <w:sz w:val="28"/>
          <w:shd w:fill="auto" w:val="clear"/>
        </w:rPr>
        <w:t xml:space="preserve">ң беренче чиратта, яшүсмернең мораль һәм социаль установкалары формалаша. </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w:t>
      </w:r>
      <w:r>
        <w:rPr>
          <w:rFonts w:ascii="Times New Roman" w:hAnsi="Times New Roman" w:cs="Times New Roman" w:eastAsia="Times New Roman"/>
          <w:color w:val="auto"/>
          <w:spacing w:val="0"/>
          <w:position w:val="0"/>
          <w:sz w:val="28"/>
          <w:shd w:fill="auto" w:val="clear"/>
        </w:rPr>
        <w:t xml:space="preserve">үпсанлы сыйфатлы күчешләр (качественный сдвиг) барлыкка килә, элекке кызыксынулар, аралашу үзгәрә.</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үзгәрешләрне яшүсмернең субъектив кыенлыклары белән, мәсәлән, эчке кичерешләр, физиологик кыенлыклар, әти-әни, педагоглар өчен тәрбиянең кыенлыклары-кирелек, тупаслык, негативлык, ярсучанлык балыкка килү белән аңлатырга була</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Психологлар бу чорны “ВРЕМЯ 5 НЕ” дип атый.</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Булдыра алганча укырга тел</w:t>
      </w:r>
      <w:r>
        <w:rPr>
          <w:rFonts w:ascii="Times New Roman" w:hAnsi="Times New Roman" w:cs="Times New Roman" w:eastAsia="Times New Roman"/>
          <w:color w:val="auto"/>
          <w:spacing w:val="0"/>
          <w:position w:val="0"/>
          <w:sz w:val="28"/>
          <w:shd w:fill="auto" w:val="clear"/>
        </w:rPr>
        <w:t xml:space="preserve">әмиләр;</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Ки</w:t>
      </w:r>
      <w:r>
        <w:rPr>
          <w:rFonts w:ascii="Times New Roman" w:hAnsi="Times New Roman" w:cs="Times New Roman" w:eastAsia="Times New Roman"/>
          <w:color w:val="auto"/>
          <w:spacing w:val="0"/>
          <w:position w:val="0"/>
          <w:sz w:val="28"/>
          <w:shd w:fill="auto" w:val="clear"/>
        </w:rPr>
        <w:t xml:space="preserve">ңәшләрне кабул итмиләр;</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Үзләреннән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соң</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җыештырырга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теләмиләр</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Өйдәге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эшләрне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эшләүдән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баш</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тараталар</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Вакытында </w:t>
      </w:r>
      <w:r>
        <w:rPr>
          <w:rFonts w:ascii="Times New Roman" w:hAnsi="Times New Roman" w:cs="Times New Roman" w:eastAsia="Times New Roman"/>
          <w:color w:val="auto"/>
          <w:spacing w:val="0"/>
          <w:position w:val="0"/>
          <w:sz w:val="28"/>
          <w:shd w:fill="auto" w:val="clear"/>
        </w:rPr>
        <w:t xml:space="preserve">өйгә кайтмыйлар.</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Биологик яктан </w:t>
      </w:r>
      <w:r>
        <w:rPr>
          <w:rFonts w:ascii="Times New Roman" w:hAnsi="Times New Roman" w:cs="Times New Roman" w:eastAsia="Times New Roman"/>
          <w:color w:val="auto"/>
          <w:spacing w:val="0"/>
          <w:position w:val="0"/>
          <w:sz w:val="28"/>
          <w:shd w:fill="auto" w:val="clear"/>
        </w:rPr>
        <w:t xml:space="preserve">үзгәрешләр нинди була соң? Эндокрин системаның үзгәрүе, кинәт үсеп китү, йөрәк кан йөреш системасына караганда тизрәк үсә.</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җенси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яктан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үзгәрү</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реакциял</w:t>
      </w:r>
      <w:r>
        <w:rPr>
          <w:rFonts w:ascii="Times New Roman" w:hAnsi="Times New Roman" w:cs="Times New Roman" w:eastAsia="Times New Roman"/>
          <w:color w:val="auto"/>
          <w:spacing w:val="0"/>
          <w:position w:val="0"/>
          <w:sz w:val="28"/>
          <w:shd w:fill="auto" w:val="clear"/>
        </w:rPr>
        <w:t xml:space="preserve">әрнең тотрыксызлыгы, ягъни, кәеф үзгәрүе, ярсучанлык, хәлсезлек, вакыт-вакыт апатия барлыкка килү.</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w:t>
      </w:r>
      <w:r>
        <w:rPr>
          <w:rFonts w:ascii="Times New Roman" w:hAnsi="Times New Roman" w:cs="Times New Roman" w:eastAsia="Times New Roman"/>
          <w:color w:val="auto"/>
          <w:spacing w:val="0"/>
          <w:position w:val="0"/>
          <w:sz w:val="28"/>
          <w:shd w:fill="auto" w:val="clear"/>
        </w:rPr>
        <w:t xml:space="preserve">ңайсызлык, хәрәкәт координациясенең тотрыксызлыгы, ыгы-зыгы ясау.</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Яш</w:t>
      </w:r>
      <w:r>
        <w:rPr>
          <w:rFonts w:ascii="Times New Roman" w:hAnsi="Times New Roman" w:cs="Times New Roman" w:eastAsia="Times New Roman"/>
          <w:color w:val="auto"/>
          <w:spacing w:val="0"/>
          <w:position w:val="0"/>
          <w:sz w:val="28"/>
          <w:shd w:fill="auto" w:val="clear"/>
        </w:rPr>
        <w:t xml:space="preserve">үсмернең бу чорда </w:t>
      </w:r>
      <w:r>
        <w:rPr>
          <w:rFonts w:ascii="Times New Roman" w:hAnsi="Times New Roman" w:cs="Times New Roman" w:eastAsia="Times New Roman"/>
          <w:b/>
          <w:color w:val="auto"/>
          <w:spacing w:val="0"/>
          <w:position w:val="0"/>
          <w:sz w:val="28"/>
          <w:shd w:fill="auto" w:val="clear"/>
        </w:rPr>
        <w:t xml:space="preserve">иң төп ихтыяҗы-яшьтәшләре белән аралашу</w:t>
      </w:r>
      <w:r>
        <w:rPr>
          <w:rFonts w:ascii="Times New Roman" w:hAnsi="Times New Roman" w:cs="Times New Roman" w:eastAsia="Times New Roman"/>
          <w:color w:val="auto"/>
          <w:spacing w:val="0"/>
          <w:position w:val="0"/>
          <w:sz w:val="28"/>
          <w:shd w:fill="auto" w:val="clear"/>
        </w:rPr>
        <w:t xml:space="preserve">. Аралашу аның өчен- кеше аркылы үзеңне танып белү, үз-үзеңне эзләү, икенче төрле итеп әйтсәк, үз-үзеңне раслау (самоутверждение).</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Аралашу беренче урынга чыккач, укырга кил</w:t>
      </w:r>
      <w:r>
        <w:rPr>
          <w:rFonts w:ascii="Times New Roman" w:hAnsi="Times New Roman" w:cs="Times New Roman" w:eastAsia="Times New Roman"/>
          <w:color w:val="auto"/>
          <w:spacing w:val="0"/>
          <w:position w:val="0"/>
          <w:sz w:val="28"/>
          <w:shd w:fill="auto" w:val="clear"/>
        </w:rPr>
        <w:t xml:space="preserve">ү теләге кими, мотивация югала. Башка төрле кызыксынулар, кызларның зур егетләргә тартылуын күзәтергә була, малайларда исә аралашу кызларныкы кебек үк  булмый. </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Эмоциял</w:t>
      </w:r>
      <w:r>
        <w:rPr>
          <w:rFonts w:ascii="Times New Roman" w:hAnsi="Times New Roman" w:cs="Times New Roman" w:eastAsia="Times New Roman"/>
          <w:color w:val="auto"/>
          <w:spacing w:val="0"/>
          <w:position w:val="0"/>
          <w:sz w:val="28"/>
          <w:shd w:fill="auto" w:val="clear"/>
        </w:rPr>
        <w:t xml:space="preserve">әр һәм хисләр.</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Акыл арткы планга к</w:t>
      </w:r>
      <w:r>
        <w:rPr>
          <w:rFonts w:ascii="Times New Roman" w:hAnsi="Times New Roman" w:cs="Times New Roman" w:eastAsia="Times New Roman"/>
          <w:color w:val="auto"/>
          <w:spacing w:val="0"/>
          <w:position w:val="0"/>
          <w:sz w:val="28"/>
          <w:shd w:fill="auto" w:val="clear"/>
        </w:rPr>
        <w:t xml:space="preserve">үчә. Бар булган симпатияләр - эмоцияләргә күчә (укытучылар, уку, кешеләргә карата). Зурладан читләшү, ышану югала, гаилә эшләреннән читләшү бара, демонстративлык барлыкка килә. Болар барысы да яшүсмернең яшерен таләбе, аны зур кеше итеп, аның хокукларын кабул итүне теләүдән барлыкка килә.</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Яш</w:t>
      </w:r>
      <w:r>
        <w:rPr>
          <w:rFonts w:ascii="Times New Roman" w:hAnsi="Times New Roman" w:cs="Times New Roman" w:eastAsia="Times New Roman"/>
          <w:color w:val="auto"/>
          <w:spacing w:val="0"/>
          <w:position w:val="0"/>
          <w:sz w:val="28"/>
          <w:shd w:fill="auto" w:val="clear"/>
        </w:rPr>
        <w:t xml:space="preserve">үсмер гаделлек таләп итә, зурлардан үзләре башкарып чыга алмаган әйберне таләп итүдә гаепли. Бу очракта әти-әни пассив рәвештә баланың претензияләрен кабул итәргә түгел, аргументлаштырып, үзенең позициясенең дөреслеген исбатлау зарур.</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Нинди куркынычлар яный со</w:t>
      </w:r>
      <w:r>
        <w:rPr>
          <w:rFonts w:ascii="Times New Roman" w:hAnsi="Times New Roman" w:cs="Times New Roman" w:eastAsia="Times New Roman"/>
          <w:color w:val="auto"/>
          <w:spacing w:val="0"/>
          <w:position w:val="0"/>
          <w:sz w:val="28"/>
          <w:shd w:fill="auto" w:val="clear"/>
        </w:rPr>
        <w:t xml:space="preserve">ң яшүсмергә?</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Алар т</w:t>
      </w:r>
      <w:r>
        <w:rPr>
          <w:rFonts w:ascii="Times New Roman" w:hAnsi="Times New Roman" w:cs="Times New Roman" w:eastAsia="Times New Roman"/>
          <w:color w:val="auto"/>
          <w:spacing w:val="0"/>
          <w:position w:val="0"/>
          <w:sz w:val="28"/>
          <w:shd w:fill="auto" w:val="clear"/>
        </w:rPr>
        <w:t xml:space="preserve">өрле социаль группаларга тартыла башлый, интернет аша күп аралаша. Һәм инде төрле начар агымнарга ияреп китәргә мөмкин. Баланың ниндидер начар гадәте, бәйлелеге барлыкка килүнең сәбәбе - адекват булмаган түбән самооценка, үз хисләрен белдерә алмавы, стресска каршы торучанлыгы түбән булуы, киеренкелек. Әти-әниләр социаль челтәрләргә балаларның нинди фото куюлары, нәрсә язулары хакында белеп торырга тиеш. </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Икенче проблема булып, яш</w:t>
      </w:r>
      <w:r>
        <w:rPr>
          <w:rFonts w:ascii="Times New Roman" w:hAnsi="Times New Roman" w:cs="Times New Roman" w:eastAsia="Times New Roman"/>
          <w:color w:val="auto"/>
          <w:spacing w:val="0"/>
          <w:position w:val="0"/>
          <w:sz w:val="28"/>
          <w:shd w:fill="auto" w:val="clear"/>
        </w:rPr>
        <w:t xml:space="preserve">үсмернең төрле психоактив матдәләрне татып карау теләге барлыкка килүе тора. Бу теләк, алдан әйтелгәнчә, үзеңне раслау теләге, самооценка тубәнлеге, экстрим җитмәү, аралашуда кыенлыгы булган балаларда күбрәк күзәтелә. Тәмәке, сыра, тыелган исемлеккә кермәгән җиңел наркотикларны татып карау теләге барлыкка килә. </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Әти</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әниләрдән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гомумән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алганда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нәрсә</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таләп</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ителә</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соң</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Гаил</w:t>
      </w:r>
      <w:r>
        <w:rPr>
          <w:rFonts w:ascii="Times New Roman" w:hAnsi="Times New Roman" w:cs="Times New Roman" w:eastAsia="Times New Roman"/>
          <w:color w:val="auto"/>
          <w:spacing w:val="0"/>
          <w:position w:val="0"/>
          <w:sz w:val="28"/>
          <w:shd w:fill="auto" w:val="clear"/>
        </w:rPr>
        <w:t xml:space="preserve">әдәге хокук һәм бурычларны төгәл билгеләү кирәк;</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Кеше алдында яш</w:t>
      </w:r>
      <w:r>
        <w:rPr>
          <w:rFonts w:ascii="Times New Roman" w:hAnsi="Times New Roman" w:cs="Times New Roman" w:eastAsia="Times New Roman"/>
          <w:color w:val="auto"/>
          <w:spacing w:val="0"/>
          <w:position w:val="0"/>
          <w:sz w:val="28"/>
          <w:shd w:fill="auto" w:val="clear"/>
        </w:rPr>
        <w:t xml:space="preserve">үсмерне тәнкыйтьләмәскә;</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Контрольне контроль итеп т</w:t>
      </w:r>
      <w:r>
        <w:rPr>
          <w:rFonts w:ascii="Times New Roman" w:hAnsi="Times New Roman" w:cs="Times New Roman" w:eastAsia="Times New Roman"/>
          <w:color w:val="auto"/>
          <w:spacing w:val="0"/>
          <w:position w:val="0"/>
          <w:sz w:val="28"/>
          <w:shd w:fill="auto" w:val="clear"/>
        </w:rPr>
        <w:t xml:space="preserve">үгел, кайгыртучанлык итеп күрсәтергә тырышырга кирәк;</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Үзегезнең</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хаталарны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танудан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курыкмаска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Үзегезнең</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таләпләрнең</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мотивларың</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аңлата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белергә</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Укытучылар, м</w:t>
      </w:r>
      <w:r>
        <w:rPr>
          <w:rFonts w:ascii="Times New Roman" w:hAnsi="Times New Roman" w:cs="Times New Roman" w:eastAsia="Times New Roman"/>
          <w:color w:val="auto"/>
          <w:spacing w:val="0"/>
          <w:position w:val="0"/>
          <w:sz w:val="28"/>
          <w:shd w:fill="auto" w:val="clear"/>
        </w:rPr>
        <w:t xml:space="preserve">әктәп белән хезмәттәшлек итү;</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Балага </w:t>
      </w:r>
      <w:r>
        <w:rPr>
          <w:rFonts w:ascii="Times New Roman" w:hAnsi="Times New Roman" w:cs="Times New Roman" w:eastAsia="Times New Roman"/>
          <w:color w:val="auto"/>
          <w:spacing w:val="0"/>
          <w:position w:val="0"/>
          <w:sz w:val="28"/>
          <w:shd w:fill="auto" w:val="clear"/>
        </w:rPr>
        <w:t xml:space="preserve">үз мөмкинлекләреннән чыгып профессия сайлауда дөрес юнәлеш бирүне максат итеп куярга.</w:t>
      </w:r>
    </w:p>
    <w:p>
      <w:pPr>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Баланы</w:t>
      </w:r>
      <w:r>
        <w:rPr>
          <w:rFonts w:ascii="Times New Roman" w:hAnsi="Times New Roman" w:cs="Times New Roman" w:eastAsia="Times New Roman"/>
          <w:color w:val="auto"/>
          <w:spacing w:val="0"/>
          <w:position w:val="0"/>
          <w:sz w:val="28"/>
          <w:shd w:fill="auto" w:val="clear"/>
        </w:rPr>
        <w:t xml:space="preserve">ң “срывларына” зирәклек белән, акыллы итеп карарга.</w:t>
      </w:r>
    </w:p>
    <w:p>
      <w:pPr>
        <w:spacing w:before="0" w:after="0" w:line="240"/>
        <w:ind w:right="0" w:left="-709" w:firstLine="0"/>
        <w:jc w:val="both"/>
        <w:rPr>
          <w:rFonts w:ascii="Times New Roman" w:hAnsi="Times New Roman" w:cs="Times New Roman" w:eastAsia="Times New Roman"/>
          <w:color w:val="auto"/>
          <w:spacing w:val="0"/>
          <w:position w:val="0"/>
          <w:sz w:val="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Яш</w:t>
      </w:r>
      <w:r>
        <w:rPr>
          <w:rFonts w:ascii="Times New Roman" w:hAnsi="Times New Roman" w:cs="Times New Roman" w:eastAsia="Times New Roman"/>
          <w:color w:val="auto"/>
          <w:spacing w:val="0"/>
          <w:position w:val="0"/>
          <w:sz w:val="28"/>
          <w:shd w:fill="auto" w:val="clear"/>
        </w:rPr>
        <w:t xml:space="preserve">үсмер үз-үзен яңадан төзү өчен “бозыла”, тормышны яңадан таный, әти-әниләрбу очракта аның яхшы якка үзгәрүенә иң беренче йогынты ясаучылар булырга тиеш.</w:t>
      </w:r>
    </w:p>
    <w:p>
      <w:pPr>
        <w:spacing w:before="0" w:after="200" w:line="276"/>
        <w:ind w:right="0" w:left="-709" w:firstLine="0"/>
        <w:jc w:val="right"/>
        <w:rPr>
          <w:rFonts w:ascii="Times New Roman" w:hAnsi="Times New Roman" w:cs="Times New Roman" w:eastAsia="Times New Roman"/>
          <w:color w:val="auto"/>
          <w:spacing w:val="0"/>
          <w:position w:val="0"/>
          <w:sz w:val="28"/>
          <w:shd w:fill="auto" w:val="clear"/>
        </w:rPr>
      </w:pPr>
    </w:p>
    <w:p>
      <w:pPr>
        <w:spacing w:before="0" w:after="200" w:line="276"/>
        <w:ind w:right="0" w:left="-709" w:firstLine="0"/>
        <w:jc w:val="right"/>
        <w:rPr>
          <w:rFonts w:ascii="Times New Roman" w:hAnsi="Times New Roman" w:cs="Times New Roman" w:eastAsia="Times New Roman"/>
          <w:color w:val="auto"/>
          <w:spacing w:val="0"/>
          <w:position w:val="0"/>
          <w:sz w:val="56"/>
          <w:shd w:fill="auto" w:val="clear"/>
        </w:rPr>
      </w:pPr>
      <w:r>
        <w:rPr>
          <w:rFonts w:ascii="Times New Roman" w:hAnsi="Times New Roman" w:cs="Times New Roman" w:eastAsia="Times New Roman"/>
          <w:color w:val="auto"/>
          <w:spacing w:val="0"/>
          <w:position w:val="0"/>
          <w:sz w:val="28"/>
          <w:shd w:fill="auto" w:val="clear"/>
        </w:rPr>
        <w:t xml:space="preserve">Актаныш 1нче урта гомуми белем бир</w:t>
      </w:r>
      <w:r>
        <w:rPr>
          <w:rFonts w:ascii="Times New Roman" w:hAnsi="Times New Roman" w:cs="Times New Roman" w:eastAsia="Times New Roman"/>
          <w:color w:val="auto"/>
          <w:spacing w:val="0"/>
          <w:position w:val="0"/>
          <w:sz w:val="28"/>
          <w:shd w:fill="auto" w:val="clear"/>
        </w:rPr>
        <w:t xml:space="preserve">ү мәктәбе,"Ихлас" педагогик-психологик хезмәте педагог-психологы Хәбибуллина З.Б.</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